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  <w:bookmarkStart w:id="0" w:name="_GoBack"/>
      <w:bookmarkEnd w:id="0"/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B64670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610G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B64670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1" w:name="_Toc447302463"/>
      <w:bookmarkStart w:id="2" w:name="_Toc454291617"/>
      <w:r w:rsidRPr="00FC2396">
        <w:rPr>
          <w:sz w:val="72"/>
          <w:szCs w:val="52"/>
        </w:rPr>
        <w:lastRenderedPageBreak/>
        <w:t>Contents</w:t>
      </w:r>
      <w:bookmarkEnd w:id="1"/>
      <w:bookmarkEnd w:id="2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AB2FB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FC6D0A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3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AB2FB4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FC6D0A">
          <w:rPr>
            <w:webHidden/>
            <w:color w:val="2E74B5" w:themeColor="accent1" w:themeShade="BF"/>
          </w:rPr>
          <w:t>4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FC6D0A">
          <w:rPr>
            <w:webHidden/>
            <w:color w:val="2E74B5" w:themeColor="accent1" w:themeShade="BF"/>
          </w:rPr>
          <w:t>8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FC6D0A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AB2FB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FC6D0A">
          <w:rPr>
            <w:webHidden/>
            <w:color w:val="2E74B5" w:themeColor="accent1" w:themeShade="BF"/>
          </w:rPr>
          <w:t>11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5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454291619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</w:t>
      </w:r>
      <w:r w:rsidR="00B64670">
        <w:rPr>
          <w:rFonts w:ascii="Segoe UI" w:hAnsi="Segoe UI" w:cs="Segoe UI"/>
          <w:bCs/>
          <w:color w:val="000000" w:themeColor="text1"/>
          <w:sz w:val="28"/>
          <w:szCs w:val="28"/>
        </w:rPr>
        <w:t>1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B64670" w:rsidRPr="00B6467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8074C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B64670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S-1610G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454291621"/>
      <w:r w:rsidRPr="00491CDA">
        <w:rPr>
          <w:rFonts w:cs="Segoe UI"/>
          <w:sz w:val="44"/>
        </w:rPr>
        <w:t>Rear View of the Switch</w:t>
      </w:r>
      <w:bookmarkEnd w:id="10"/>
    </w:p>
    <w:p w:rsidR="00951B04" w:rsidRDefault="00B64670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S-1610G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2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074C6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074C6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8074C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8074C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8074C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54291623"/>
      <w:r w:rsidRPr="0028433C">
        <w:rPr>
          <w:rFonts w:cs="Segoe UI"/>
          <w:sz w:val="44"/>
        </w:rPr>
        <w:t>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bookmarkStart w:id="13" w:name="_Toc300762237"/>
    <w:bookmarkStart w:id="14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5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454291625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4291628"/>
      <w:r w:rsidRPr="00352835">
        <w:rPr>
          <w:rFonts w:cs="Segoe UI"/>
          <w:sz w:val="44"/>
          <w:szCs w:val="44"/>
        </w:rPr>
        <w:lastRenderedPageBreak/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4291629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lastRenderedPageBreak/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4291630"/>
      <w:r w:rsidRPr="00874EDA">
        <w:rPr>
          <w:rFonts w:cs="Segoe UI"/>
          <w:sz w:val="56"/>
          <w:szCs w:val="52"/>
        </w:rPr>
        <w:lastRenderedPageBreak/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AB2FB4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26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8074C6">
              <w:rPr>
                <w:rFonts w:ascii="Segoe UI" w:eastAsia="新細明體" w:hAnsi="Segoe UI" w:cs="Segoe UI"/>
                <w:color w:val="000000"/>
              </w:rPr>
              <w:t xml:space="preserve">s Off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B4" w:rsidRDefault="00AB2FB4" w:rsidP="00431C69">
      <w:r>
        <w:separator/>
      </w:r>
    </w:p>
  </w:endnote>
  <w:endnote w:type="continuationSeparator" w:id="0">
    <w:p w:rsidR="00AB2FB4" w:rsidRDefault="00AB2FB4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A" w:rsidRPr="00FC6D0A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A" w:rsidRPr="00FC6D0A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B4" w:rsidRDefault="00AB2FB4" w:rsidP="00431C69">
      <w:r>
        <w:separator/>
      </w:r>
    </w:p>
  </w:footnote>
  <w:footnote w:type="continuationSeparator" w:id="0">
    <w:p w:rsidR="00AB2FB4" w:rsidRDefault="00AB2FB4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0A8F"/>
    <w:rsid w:val="00051280"/>
    <w:rsid w:val="000565C4"/>
    <w:rsid w:val="00062163"/>
    <w:rsid w:val="000642D1"/>
    <w:rsid w:val="00070633"/>
    <w:rsid w:val="00080131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36F3A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D7C5D"/>
    <w:rsid w:val="007E56DD"/>
    <w:rsid w:val="007F2D8D"/>
    <w:rsid w:val="007F6535"/>
    <w:rsid w:val="0080330A"/>
    <w:rsid w:val="008074C6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D1BED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15F6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77F22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2FB4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3CD1"/>
    <w:rsid w:val="00B64670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4401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C6D0A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776C-7DEC-4B57-8CB5-F0B221A1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4</cp:revision>
  <dcterms:created xsi:type="dcterms:W3CDTF">2017-06-21T06:32:00Z</dcterms:created>
  <dcterms:modified xsi:type="dcterms:W3CDTF">2017-06-21T07:06:00Z</dcterms:modified>
</cp:coreProperties>
</file>